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6F5" w:rsidRDefault="00825FFE">
      <w:pPr>
        <w:pStyle w:val="BodyText"/>
        <w:ind w:left="6209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315405" cy="557783"/>
            <wp:effectExtent l="0" t="0" r="0" b="0"/>
            <wp:docPr id="102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2315405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6F5" w:rsidRDefault="005036F5">
      <w:pPr>
        <w:pStyle w:val="BodyText"/>
        <w:spacing w:before="147"/>
        <w:ind w:left="0" w:firstLine="0"/>
        <w:rPr>
          <w:rFonts w:ascii="Times New Roman"/>
          <w:sz w:val="20"/>
        </w:rPr>
      </w:pPr>
    </w:p>
    <w:p w:rsidR="005036F5" w:rsidRDefault="005036F5">
      <w:pPr>
        <w:pStyle w:val="BodyText"/>
        <w:rPr>
          <w:rFonts w:ascii="Times New Roman"/>
          <w:sz w:val="20"/>
        </w:rPr>
        <w:sectPr w:rsidR="005036F5">
          <w:type w:val="continuous"/>
          <w:pgSz w:w="11910" w:h="16840"/>
          <w:pgMar w:top="1020" w:right="1559" w:bottom="280" w:left="425" w:header="720" w:footer="720" w:gutter="0"/>
          <w:cols w:space="720"/>
        </w:sectPr>
      </w:pPr>
    </w:p>
    <w:p w:rsidR="005036F5" w:rsidRDefault="00825FFE">
      <w:pPr>
        <w:pStyle w:val="Title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page">
                  <wp:posOffset>231774</wp:posOffset>
                </wp:positionH>
                <wp:positionV relativeFrom="page">
                  <wp:posOffset>1474470</wp:posOffset>
                </wp:positionV>
                <wp:extent cx="4581525" cy="8877300"/>
                <wp:effectExtent l="0" t="0" r="0" b="0"/>
                <wp:wrapNone/>
                <wp:docPr id="1027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1525" cy="8877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1525" h="8877300">
                              <a:moveTo>
                                <a:pt x="0" y="8877300"/>
                              </a:moveTo>
                              <a:lnTo>
                                <a:pt x="4581525" y="8877300"/>
                              </a:lnTo>
                              <a:lnTo>
                                <a:pt x="4581525" y="0"/>
                              </a:lnTo>
                              <a:lnTo>
                                <a:pt x="0" y="0"/>
                              </a:lnTo>
                              <a:lnTo>
                                <a:pt x="0" y="8877300"/>
                              </a:lnTo>
                              <a:close/>
                            </a:path>
                          </a:pathLst>
                        </a:cu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27" coordsize="4581525,8877300" path="m0,8877300l4581525,8877300l4581525,0l0,0l0,8877300xe" filled="f" stroked="t" style="position:absolute;margin-left:18.25pt;margin-top:116.1pt;width:360.75pt;height:699.0pt;z-index:-2147483644;mso-position-horizontal-relative:page;mso-position-vertical-relative:page;mso-width-relative:page;mso-height-relative:page;mso-wrap-distance-left:0.0pt;mso-wrap-distance-right:0.0pt;visibility:visible;">
                <v:fill/>
                <v:path textboxrect="0,0,4581525,8877300" o:connectlocs=""/>
              </v:shape>
            </w:pict>
          </mc:Fallback>
        </mc:AlternateContent>
      </w:r>
      <w:r>
        <w:rPr>
          <w:color w:val="FF0000"/>
          <w:u w:color="FF0000"/>
        </w:rPr>
        <w:t>MADISON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INVESTMENT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spacing w:val="-2"/>
          <w:u w:color="FF0000"/>
        </w:rPr>
        <w:t>SOLUTIONS</w:t>
      </w:r>
    </w:p>
    <w:p w:rsidR="005036F5" w:rsidRDefault="00825FFE">
      <w:pPr>
        <w:pStyle w:val="BodyText"/>
        <w:spacing w:before="185" w:line="256" w:lineRule="auto"/>
        <w:ind w:left="131" w:firstLine="0"/>
      </w:pPr>
      <w:r>
        <w:t>The</w:t>
      </w:r>
      <w:r>
        <w:rPr>
          <w:spacing w:val="-5"/>
        </w:rPr>
        <w:t xml:space="preserve"> </w:t>
      </w:r>
      <w:r>
        <w:t>fixed</w:t>
      </w:r>
      <w:r>
        <w:rPr>
          <w:spacing w:val="-5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investment</w:t>
      </w:r>
      <w:r>
        <w:rPr>
          <w:spacing w:val="-5"/>
        </w:rPr>
        <w:t xml:space="preserve"> </w:t>
      </w:r>
      <w:r>
        <w:t>solutions</w:t>
      </w:r>
      <w:r>
        <w:rPr>
          <w:spacing w:val="-2"/>
        </w:rPr>
        <w:t xml:space="preserve"> </w:t>
      </w:r>
      <w:r>
        <w:t>enable</w:t>
      </w:r>
      <w:r>
        <w:rPr>
          <w:spacing w:val="-6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investors,</w:t>
      </w:r>
      <w:r>
        <w:rPr>
          <w:spacing w:val="-7"/>
        </w:rPr>
        <w:t xml:space="preserve"> </w:t>
      </w:r>
      <w:r>
        <w:t>groups and corporates access to the following benefits</w:t>
      </w:r>
    </w:p>
    <w:p w:rsidR="005036F5" w:rsidRDefault="00825FFE">
      <w:pPr>
        <w:pStyle w:val="ListParagraph"/>
        <w:numPr>
          <w:ilvl w:val="0"/>
          <w:numId w:val="3"/>
        </w:numPr>
        <w:tabs>
          <w:tab w:val="left" w:pos="850"/>
        </w:tabs>
        <w:spacing w:before="165"/>
        <w:ind w:left="850" w:hanging="359"/>
      </w:pPr>
      <w:r>
        <w:t>Enhanced</w:t>
      </w:r>
      <w:r>
        <w:rPr>
          <w:spacing w:val="-6"/>
        </w:rPr>
        <w:t xml:space="preserve"> </w:t>
      </w:r>
      <w:r>
        <w:rPr>
          <w:spacing w:val="-2"/>
        </w:rPr>
        <w:t>Returns</w:t>
      </w: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4757099</wp:posOffset>
                </wp:positionH>
                <wp:positionV relativeFrom="page">
                  <wp:posOffset>2399205</wp:posOffset>
                </wp:positionV>
                <wp:extent cx="2335416" cy="8133715"/>
                <wp:effectExtent l="0" t="0" r="0" b="635"/>
                <wp:wrapNone/>
                <wp:docPr id="10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5416" cy="8133715"/>
                          <a:chOff x="0" y="0"/>
                          <a:chExt cx="2540000" cy="8133715"/>
                        </a:xfrm>
                      </wpg:grpSpPr>
                      <wps:wsp>
                        <wps:cNvPr id="2" name="Freeform: Shape 2"/>
                        <wps:cNvSpPr/>
                        <wps:spPr>
                          <a:xfrm>
                            <a:off x="0" y="0"/>
                            <a:ext cx="2540000" cy="813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0" h="8133715">
                                <a:moveTo>
                                  <a:pt x="254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33715"/>
                                </a:lnTo>
                                <a:lnTo>
                                  <a:pt x="2540000" y="8133715"/>
                                </a:lnTo>
                                <a:lnTo>
                                  <a:pt x="254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98425" y="195527"/>
                            <a:ext cx="2242185" cy="2468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36F5" w:rsidRDefault="00825FF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line="360" w:lineRule="auto"/>
                                <w:ind w:right="18"/>
                              </w:pPr>
                              <w:r>
                                <w:rPr>
                                  <w:color w:val="FFFFFF"/>
                                </w:rPr>
                                <w:t>Incorporated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2001</w:t>
                              </w:r>
                              <w:r>
                                <w:rPr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offer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fund management services</w:t>
                              </w:r>
                            </w:p>
                            <w:p w:rsidR="005036F5" w:rsidRDefault="00825FF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line="360" w:lineRule="auto"/>
                                <w:ind w:right="138"/>
                              </w:pPr>
                              <w:r>
                                <w:rPr>
                                  <w:color w:val="FFFFFF"/>
                                </w:rPr>
                                <w:t xml:space="preserve">Licensed </w:t>
                              </w:r>
                              <w:r>
                                <w:rPr>
                                  <w:color w:val="FFFFFF"/>
                                </w:rPr>
                                <w:t>by Capital markets Authority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(CMA)</w:t>
                              </w:r>
                              <w:r>
                                <w:rPr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Retirement Benefits authority (RBA)</w:t>
                              </w:r>
                            </w:p>
                            <w:p w:rsidR="005036F5" w:rsidRDefault="00825FF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</w:tabs>
                                <w:ind w:left="359" w:hanging="359"/>
                              </w:pPr>
                              <w:r>
                                <w:rPr>
                                  <w:color w:val="FFFFFF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2022,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Licensed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offer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training</w:t>
                              </w:r>
                            </w:p>
                            <w:p w:rsidR="005036F5" w:rsidRDefault="00825FFE">
                              <w:pPr>
                                <w:spacing w:before="123"/>
                                <w:ind w:left="360"/>
                              </w:pPr>
                              <w:r>
                                <w:rPr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advisory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services</w:t>
                              </w:r>
                            </w:p>
                            <w:p w:rsidR="005036F5" w:rsidRDefault="00825FF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before="135" w:line="360" w:lineRule="auto"/>
                                <w:ind w:right="509"/>
                              </w:pPr>
                              <w:r>
                                <w:rPr>
                                  <w:color w:val="FFFFFF"/>
                                </w:rPr>
                                <w:t>Managing Assets Under Management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Kshs.18 billion</w:t>
                              </w:r>
                            </w:p>
                            <w:p w:rsidR="005036F5" w:rsidRDefault="00825FF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</w:tabs>
                                <w:spacing w:before="1"/>
                                <w:ind w:left="359" w:hanging="359"/>
                              </w:pPr>
                              <w:r>
                                <w:rPr>
                                  <w:color w:val="FFFFFF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Offer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investment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solutions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>to:</w:t>
                              </w:r>
                            </w:p>
                          </w:txbxContent>
                        </wps:txbx>
                        <wps:bodyPr wrap="square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327025" y="2747399"/>
                            <a:ext cx="77470" cy="2278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36F5" w:rsidRDefault="00825FFE">
                              <w:pPr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  <w:spacing w:val="-10"/>
                                </w:rPr>
                                <w:t></w:t>
                              </w:r>
                            </w:p>
                            <w:p w:rsidR="005036F5" w:rsidRDefault="00825FFE">
                              <w:pPr>
                                <w:spacing w:before="145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  <w:spacing w:val="-10"/>
                                </w:rPr>
                                <w:t></w:t>
                              </w:r>
                            </w:p>
                            <w:p w:rsidR="005036F5" w:rsidRDefault="00825FFE">
                              <w:pPr>
                                <w:spacing w:before="143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  <w:spacing w:val="-10"/>
                                </w:rPr>
                                <w:t></w:t>
                              </w:r>
                            </w:p>
                            <w:p w:rsidR="005036F5" w:rsidRDefault="00825FFE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  <w:spacing w:val="-10"/>
                                </w:rPr>
                                <w:t></w:t>
                              </w:r>
                            </w:p>
                            <w:p w:rsidR="005036F5" w:rsidRDefault="00825FFE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  <w:spacing w:val="-10"/>
                                </w:rPr>
                                <w:t></w:t>
                              </w:r>
                            </w:p>
                            <w:p w:rsidR="005036F5" w:rsidRDefault="00825FFE">
                              <w:pPr>
                                <w:spacing w:before="143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  <w:spacing w:val="-10"/>
                                </w:rPr>
                                <w:t></w:t>
                              </w:r>
                            </w:p>
                            <w:p w:rsidR="005036F5" w:rsidRDefault="00825FFE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  <w:spacing w:val="-10"/>
                                </w:rPr>
                                <w:t></w:t>
                              </w:r>
                            </w:p>
                            <w:p w:rsidR="005036F5" w:rsidRDefault="00825FFE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  <w:spacing w:val="-10"/>
                                </w:rPr>
                                <w:t></w:t>
                              </w:r>
                            </w:p>
                            <w:p w:rsidR="005036F5" w:rsidRDefault="00825FFE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555625" y="2786764"/>
                            <a:ext cx="64325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36F5" w:rsidRDefault="00825FFE">
                              <w:pPr>
                                <w:spacing w:line="219" w:lineRule="exact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Individuals</w:t>
                              </w:r>
                            </w:p>
                          </w:txbxContent>
                        </wps:txbx>
                        <wps:bodyPr wrap="square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555625" y="3050416"/>
                            <a:ext cx="1455420" cy="1983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36F5" w:rsidRDefault="00825FFE">
                              <w:pPr>
                                <w:spacing w:line="219" w:lineRule="exact"/>
                              </w:pPr>
                              <w:r>
                                <w:rPr>
                                  <w:color w:val="FFFFFF"/>
                                </w:rPr>
                                <w:t>High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Net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worth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clients</w:t>
                              </w:r>
                            </w:p>
                            <w:p w:rsidR="005036F5" w:rsidRDefault="00825FFE">
                              <w:pPr>
                                <w:spacing w:before="144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SACCOS</w:t>
                              </w:r>
                            </w:p>
                            <w:p w:rsidR="005036F5" w:rsidRDefault="00825FFE">
                              <w:pPr>
                                <w:spacing w:before="147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Chamas</w:t>
                              </w:r>
                            </w:p>
                            <w:p w:rsidR="005036F5" w:rsidRDefault="00825FFE">
                              <w:pPr>
                                <w:spacing w:before="146" w:line="369" w:lineRule="auto"/>
                                <w:ind w:right="335"/>
                              </w:pPr>
                              <w:r>
                                <w:rPr>
                                  <w:color w:val="FFFFFF"/>
                                </w:rPr>
                                <w:t>Learning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Institutions Religious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Institutions Pension Schemes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NGOs</w:t>
                              </w:r>
                            </w:p>
                            <w:p w:rsidR="005036F5" w:rsidRDefault="00825FFE">
                              <w:pPr>
                                <w:spacing w:before="5"/>
                              </w:pPr>
                              <w:r>
                                <w:rPr>
                                  <w:color w:val="FFFFFF"/>
                                </w:rPr>
                                <w:t>Government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Institutions</w:t>
                              </w:r>
                            </w:p>
                          </w:txbxContent>
                        </wps:txbx>
                        <wps:bodyPr wrap="square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98424" y="5403726"/>
                            <a:ext cx="2098676" cy="221627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36F5" w:rsidRDefault="00825FFE">
                              <w:pPr>
                                <w:spacing w:line="219" w:lineRule="exact"/>
                                <w:rPr>
                                  <w:color w:val="FFFFFF"/>
                                  <w:spacing w:val="-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Contacts:</w:t>
                              </w:r>
                            </w:p>
                            <w:p w:rsidR="005036F5" w:rsidRDefault="005036F5">
                              <w:pPr>
                                <w:spacing w:line="219" w:lineRule="exact"/>
                                <w:rPr>
                                  <w:color w:val="FFFFFF"/>
                                  <w:spacing w:val="-2"/>
                                </w:rPr>
                              </w:pPr>
                            </w:p>
                            <w:p w:rsidR="005036F5" w:rsidRDefault="00825FFE">
                              <w:pPr>
                                <w:spacing w:line="219" w:lineRule="exact"/>
                                <w:rPr>
                                  <w:rFonts w:ascii="Arial Black" w:hAnsi="Arial Black"/>
                                  <w:color w:val="4BACC6"/>
                                </w:rPr>
                              </w:pPr>
                              <w:r>
                                <w:rPr>
                                  <w:rFonts w:hAnsi="Arial Black"/>
                                  <w:color w:val="4BACC6"/>
                                </w:rPr>
                                <w:t>Simon Masindanio</w:t>
                              </w:r>
                            </w:p>
                            <w:p w:rsidR="005036F5" w:rsidRDefault="00825FFE">
                              <w:pPr>
                                <w:spacing w:line="219" w:lineRule="exact"/>
                                <w:rPr>
                                  <w:rFonts w:ascii="Arial Black" w:hAnsi="Arial Black"/>
                                  <w:color w:val="4BACC6"/>
                                </w:rPr>
                              </w:pPr>
                              <w:r>
                                <w:rPr>
                                  <w:rFonts w:hAnsi="Arial Black"/>
                                  <w:color w:val="4BACC6"/>
                                </w:rPr>
                                <w:t>0724839955</w:t>
                              </w:r>
                            </w:p>
                            <w:p w:rsidR="005036F5" w:rsidRDefault="005036F5">
                              <w:pPr>
                                <w:spacing w:line="219" w:lineRule="exact"/>
                                <w:rPr>
                                  <w:rFonts w:ascii="Arial Black" w:hAnsi="Arial Black"/>
                                  <w:color w:val="4BACC6"/>
                                </w:rPr>
                              </w:pPr>
                            </w:p>
                            <w:p w:rsidR="005036F5" w:rsidRDefault="00825FFE">
                              <w:pPr>
                                <w:spacing w:line="219" w:lineRule="exact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Email:</w:t>
                              </w:r>
                            </w:p>
                            <w:p w:rsidR="005036F5" w:rsidRDefault="00825FFE">
                              <w:pPr>
                                <w:spacing w:line="219" w:lineRule="exact"/>
                                <w:rPr>
                                  <w:rFonts w:ascii="Times New Roman" w:hAnsi="Times New Roman" w:cs="Times New Roman"/>
                                  <w:b/>
                                  <w:color w:val="4BACC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BACC6"/>
                                  <w:sz w:val="24"/>
                                  <w:szCs w:val="24"/>
                                </w:rPr>
                                <w:t>simon.wekesa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BACC6"/>
                                  <w:sz w:val="24"/>
                                  <w:szCs w:val="24"/>
                                </w:rPr>
                                <w:t>@madison.co.ke</w:t>
                              </w:r>
                            </w:p>
                            <w:p w:rsidR="005036F5" w:rsidRDefault="005036F5">
                              <w:pPr>
                                <w:spacing w:before="26"/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5036F5" w:rsidRDefault="00825FFE">
                              <w:pPr>
                                <w:spacing w:before="1" w:line="501" w:lineRule="auto"/>
                              </w:pPr>
                              <w:r>
                                <w:rPr>
                                  <w:color w:val="FFFFFF"/>
                                </w:rPr>
                                <w:t>Madison Investments Managers House,2</w:t>
                              </w:r>
                              <w:r>
                                <w:rPr>
                                  <w:color w:val="FFFFFF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floor</w:t>
                              </w:r>
                            </w:p>
                            <w:p w:rsidR="005036F5" w:rsidRDefault="00825FFE">
                              <w:pPr>
                                <w:spacing w:before="6"/>
                              </w:pPr>
                              <w:r>
                                <w:rPr>
                                  <w:color w:val="FFFFFF"/>
                                </w:rPr>
                                <w:t>Upper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Hill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, Upper Close Road</w:t>
                              </w:r>
                            </w:p>
                          </w:txbxContent>
                        </wps:txbx>
                        <wps:bodyPr wrap="square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374.55pt;margin-top:188.9pt;width:183.9pt;height:640.45pt;z-index:2;mso-wrap-distance-left:0;mso-wrap-distance-right:0;mso-position-horizontal-relative:page;mso-position-vertical-relative:page" coordsize="25400,8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wj3ogMAAOUOAAAOAAAAZHJzL2Uyb0RvYy54bWzkV1uPmzwQfa/U/2Dx3gXMNWizVfX121Wl&#10;qq3arfrsGHNRAVPbCdl/37HBQJOHpldV2jyQAY/H9jlzZuD6+bFt0IEJWfNu6/hXnoNYR3led+XW&#10;+Xh/+yx1kFSky0nDO7Z1Hph0nt88fXI99BnDvOJNzgSCIJ3Mhn7rVEr1metKWrGWyCvesw4GCy5a&#10;ouBWlG4uyADR28bFnhe7Axd5LzhlUsLTl+Ogc2PiFwWj6m1RSKZQs3Vgb8pchbnu9NW9uSZZKUhf&#10;1XTaBvmJXbSk7mDROdRLogjai/osVFtTwSUv1BXlrcuLoqbMnAFO43snp7kTfN+bs5TZUPYzTADt&#10;CU4/HZa+ObwTqM6BOw8DVx1pgSWzMMIanaEvM3C6E/2H/p0Yjwjma04/Sxh2T8f1fbk4HwvR6klw&#10;UnQ0sD/MsLOjQhQe4iCIQj92EIWx1A+CxI9GYmgF7J3No9X/dmYUevA7m+mSbFzYbG/eztBDkskF&#10;R/lrOH6oSM8MPVJDNOGILYi3gjGduBkyjhZO46uxNODKTE6wXoTU985LMrqX6o5xAzo5vJZqzPDc&#10;WqSyFj121hSgE62QxihEOQgUIhwECtmNRPRE6XmaSW2iAVize6kW0vR4yw/snhtPpamb/SzxQM7i&#10;03RrX2By5WXH7H9v4o0+qzSBeNbD/o+e65V/1N9UhlVk2nDJdL6PAMyGAQUermGXvKnz27ppNAhS&#10;lLv/GoEOBPD1b4M0DjSkMGXlBmlqE0FbO54/jFrrhVT3x09E9EibW0eBaN5wm3kksxTrfc2+RpZL&#10;GBMd8l6L+S8IILACeA9ZRbqyYcgcWS8OMvl+6m/SEEcmE/xNFOFkTMG5WuAQ+ymM62qBwzjFoakW&#10;gICVkEZCa2DCTGe3Kc4nYI0yOcFeHXdH4GehAQ3QHbaO/LIngjmoedVB2dCtxBrCGrvJMLk/k/Fj&#10;xJGs4y/2ihe1Fq7Zm82Gv0xjeE5jqJm4mMYAJ97EI07CJNhsviUygYdT6cY4SYPUau530Ti2Nbvn&#10;EcbHyiboZWztiyiNai5mM4qieGYzjZPYJAPJrCzjMMDRpEo/9KCla+B/oygNm9Mria1tj5VNeFc6&#10;ZTO2eX5RiV2xGXiRp9++gK2FTT+MohBP6vQ3aeB7f4TPuTE8bnUm53yarnexOnXLhIINHRHeyoIE&#10;n9CJvY2W7NQzsR9DQf4T8pwbxD9LJzRR8y1lStP03ac/1tb3pu8uX6c3XwEAAP//AwBQSwMEFAAG&#10;AAgAAAAhAJcGAc7jAAAADQEAAA8AAABkcnMvZG93bnJldi54bWxMj8FuwjAMhu+T9g6RJ+020ozR&#10;QmmKENp2QkiDSRO30Ji2onGqJrTl7RdO282WP/3+/mw1mob12LnakgQxiYAhFVbXVEr4Pny8zIE5&#10;r0irxhJKuKGDVf74kKlU24G+sN/7koUQcqmSUHnfppy7okKj3MS2SOF2tp1RPqxdyXWnhhBuGv4a&#10;RTE3qqbwoVItbiosLvurkfA5qGE9Fe/99nLe3I6H2e5nK1DK56dxvQTmcfR/MNz1gzrkwelkr6Qd&#10;ayQkbwsRUAnTJAkd7oQQ8QLYKUzxbJ4AzzP+v0X+CwAA//8DAFBLAQItABQABgAIAAAAIQC2gziS&#10;/gAAAOEBAAATAAAAAAAAAAAAAAAAAAAAAABbQ29udGVudF9UeXBlc10ueG1sUEsBAi0AFAAGAAgA&#10;AAAhADj9If/WAAAAlAEAAAsAAAAAAAAAAAAAAAAALwEAAF9yZWxzLy5yZWxzUEsBAi0AFAAGAAgA&#10;AAAhAAHjCPeiAwAA5Q4AAA4AAAAAAAAAAAAAAAAALgIAAGRycy9lMm9Eb2MueG1sUEsBAi0AFAAG&#10;AAgAAAAhAJcGAc7jAAAADQEAAA8AAAAAAAAAAAAAAAAA/AUAAGRycy9kb3ducmV2LnhtbFBLBQYA&#10;AAAABAAEAPMAAAAMBwAAAAA=&#10;">
                <v:shape id="Freeform: Shape 2" o:spid="_x0000_s1027" style="position:absolute;width:25400;height:81337;visibility:visible;mso-wrap-style:square;v-text-anchor:top" coordsize="2540000,813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OFnwQAAANoAAAAPAAAAZHJzL2Rvd25yZXYueG1sRI/NqsIw&#10;FIT3gu8QjuBOUwtepRpFL1xw4cYfEHfH5thWm5PSRFvf/kYQXA4z8w0zX7amFE+qXWFZwWgYgSBO&#10;rS44U3A8/A2mIJxH1lhaJgUvcrBcdDtzTLRteEfPvc9EgLBLUEHufZVI6dKcDLqhrYiDd7W1QR9k&#10;nUldYxPgppRxFP1IgwWHhRwr+s0pve8fRsF60uz85UTX7WlSmii7jc/3uFKq32tXMxCeWv8Nf9ob&#10;rSCG95VwA+TiHwAA//8DAFBLAQItABQABgAIAAAAIQDb4fbL7gAAAIUBAAATAAAAAAAAAAAAAAAA&#10;AAAAAABbQ29udGVudF9UeXBlc10ueG1sUEsBAi0AFAAGAAgAAAAhAFr0LFu/AAAAFQEAAAsAAAAA&#10;AAAAAAAAAAAAHwEAAF9yZWxzLy5yZWxzUEsBAi0AFAAGAAgAAAAhACgQ4WfBAAAA2gAAAA8AAAAA&#10;AAAAAAAAAAAABwIAAGRycy9kb3ducmV2LnhtbFBLBQYAAAAAAwADALcAAAD1AgAAAAA=&#10;" path="m2540000,l,,,8133715r2540000,l2540000,xe" fillcolor="#1f3863" stroked="f">
                  <v:path arrowok="t"/>
                </v:shape>
                <v:rect id="Rectangle 3" o:spid="_x0000_s1028" style="position:absolute;left:984;top:1955;width:22422;height:24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5036F5" w:rsidRDefault="00825FF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pacing w:line="360" w:lineRule="auto"/>
                          <w:ind w:right="18"/>
                        </w:pPr>
                        <w:r>
                          <w:rPr>
                            <w:color w:val="FFFFFF"/>
                          </w:rPr>
                          <w:t>Incorporated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2001</w:t>
                        </w:r>
                        <w:r>
                          <w:rPr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to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offer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fund management services</w:t>
                        </w:r>
                      </w:p>
                      <w:p w:rsidR="005036F5" w:rsidRDefault="00825FF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pacing w:line="360" w:lineRule="auto"/>
                          <w:ind w:right="138"/>
                        </w:pPr>
                        <w:r>
                          <w:rPr>
                            <w:color w:val="FFFFFF"/>
                          </w:rPr>
                          <w:t xml:space="preserve">Licensed </w:t>
                        </w:r>
                        <w:r>
                          <w:rPr>
                            <w:color w:val="FFFFFF"/>
                          </w:rPr>
                          <w:t>by Capital markets Authority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(CMA)</w:t>
                        </w:r>
                        <w:r>
                          <w:rPr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and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Retirement Benefits authority (RBA)</w:t>
                        </w:r>
                      </w:p>
                      <w:p w:rsidR="005036F5" w:rsidRDefault="00825FF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</w:tabs>
                          <w:ind w:left="359" w:hanging="359"/>
                        </w:pPr>
                        <w:r>
                          <w:rPr>
                            <w:color w:val="FFFFFF"/>
                          </w:rPr>
                          <w:t>In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2022,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Licensed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to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offer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training</w:t>
                        </w:r>
                      </w:p>
                      <w:p w:rsidR="005036F5" w:rsidRDefault="00825FFE">
                        <w:pPr>
                          <w:spacing w:before="123"/>
                          <w:ind w:left="360"/>
                        </w:pPr>
                        <w:r>
                          <w:rPr>
                            <w:color w:val="FFFFFF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advisory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services</w:t>
                        </w:r>
                      </w:p>
                      <w:p w:rsidR="005036F5" w:rsidRDefault="00825FF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pacing w:before="135" w:line="360" w:lineRule="auto"/>
                          <w:ind w:right="509"/>
                        </w:pPr>
                        <w:r>
                          <w:rPr>
                            <w:color w:val="FFFFFF"/>
                          </w:rPr>
                          <w:t>Managing Assets Under Management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Kshs.18 billion</w:t>
                        </w:r>
                      </w:p>
                      <w:p w:rsidR="005036F5" w:rsidRDefault="00825FF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</w:tabs>
                          <w:spacing w:before="1"/>
                          <w:ind w:left="359" w:hanging="359"/>
                        </w:pPr>
                        <w:r>
                          <w:rPr>
                            <w:color w:val="FFFFFF"/>
                          </w:rPr>
                          <w:t>We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Offer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investment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solutions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</w:rPr>
                          <w:t>to:</w:t>
                        </w:r>
                      </w:p>
                    </w:txbxContent>
                  </v:textbox>
                </v:rect>
                <v:rect id="Rectangle 4" o:spid="_x0000_s1029" style="position:absolute;left:3270;top:27473;width:774;height:2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5036F5" w:rsidRDefault="00825FFE">
                        <w:pPr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  <w:spacing w:val="-10"/>
                          </w:rPr>
                          <w:t></w:t>
                        </w:r>
                      </w:p>
                      <w:p w:rsidR="005036F5" w:rsidRDefault="00825FFE">
                        <w:pPr>
                          <w:spacing w:before="145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  <w:spacing w:val="-10"/>
                          </w:rPr>
                          <w:t></w:t>
                        </w:r>
                      </w:p>
                      <w:p w:rsidR="005036F5" w:rsidRDefault="00825FFE">
                        <w:pPr>
                          <w:spacing w:before="143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  <w:spacing w:val="-10"/>
                          </w:rPr>
                          <w:t></w:t>
                        </w:r>
                      </w:p>
                      <w:p w:rsidR="005036F5" w:rsidRDefault="00825FFE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  <w:spacing w:val="-10"/>
                          </w:rPr>
                          <w:t></w:t>
                        </w:r>
                      </w:p>
                      <w:p w:rsidR="005036F5" w:rsidRDefault="00825FFE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  <w:spacing w:val="-10"/>
                          </w:rPr>
                          <w:t></w:t>
                        </w:r>
                      </w:p>
                      <w:p w:rsidR="005036F5" w:rsidRDefault="00825FFE">
                        <w:pPr>
                          <w:spacing w:before="143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  <w:spacing w:val="-10"/>
                          </w:rPr>
                          <w:t></w:t>
                        </w:r>
                      </w:p>
                      <w:p w:rsidR="005036F5" w:rsidRDefault="00825FFE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  <w:spacing w:val="-10"/>
                          </w:rPr>
                          <w:t></w:t>
                        </w:r>
                      </w:p>
                      <w:p w:rsidR="005036F5" w:rsidRDefault="00825FFE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  <w:spacing w:val="-10"/>
                          </w:rPr>
                          <w:t></w:t>
                        </w:r>
                      </w:p>
                      <w:p w:rsidR="005036F5" w:rsidRDefault="00825FFE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Rectangle 5" o:spid="_x0000_s1030" style="position:absolute;left:5556;top:27867;width:643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5036F5" w:rsidRDefault="00825FFE">
                        <w:pPr>
                          <w:spacing w:line="219" w:lineRule="exact"/>
                        </w:pPr>
                        <w:r>
                          <w:rPr>
                            <w:color w:val="FFFFFF"/>
                            <w:spacing w:val="-2"/>
                          </w:rPr>
                          <w:t>Individuals</w:t>
                        </w:r>
                      </w:p>
                    </w:txbxContent>
                  </v:textbox>
                </v:rect>
                <v:rect id="Rectangle 6" o:spid="_x0000_s1031" style="position:absolute;left:5556;top:30504;width:14554;height:19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5036F5" w:rsidRDefault="00825FFE">
                        <w:pPr>
                          <w:spacing w:line="219" w:lineRule="exact"/>
                        </w:pPr>
                        <w:r>
                          <w:rPr>
                            <w:color w:val="FFFFFF"/>
                          </w:rPr>
                          <w:t>High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Net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worth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clients</w:t>
                        </w:r>
                      </w:p>
                      <w:p w:rsidR="005036F5" w:rsidRDefault="00825FFE">
                        <w:pPr>
                          <w:spacing w:before="144"/>
                        </w:pPr>
                        <w:r>
                          <w:rPr>
                            <w:color w:val="FFFFFF"/>
                            <w:spacing w:val="-2"/>
                          </w:rPr>
                          <w:t>SACCOS</w:t>
                        </w:r>
                      </w:p>
                      <w:p w:rsidR="005036F5" w:rsidRDefault="00825FFE">
                        <w:pPr>
                          <w:spacing w:before="147"/>
                        </w:pPr>
                        <w:r>
                          <w:rPr>
                            <w:color w:val="FFFFFF"/>
                            <w:spacing w:val="-2"/>
                          </w:rPr>
                          <w:t>Chamas</w:t>
                        </w:r>
                      </w:p>
                      <w:p w:rsidR="005036F5" w:rsidRDefault="00825FFE">
                        <w:pPr>
                          <w:spacing w:before="146" w:line="369" w:lineRule="auto"/>
                          <w:ind w:right="335"/>
                        </w:pPr>
                        <w:r>
                          <w:rPr>
                            <w:color w:val="FFFFFF"/>
                          </w:rPr>
                          <w:t>Learning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Institutions Religious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Institutions Pension Schemes </w:t>
                        </w:r>
                        <w:r>
                          <w:rPr>
                            <w:color w:val="FFFFFF"/>
                            <w:spacing w:val="-4"/>
                          </w:rPr>
                          <w:t>NGOs</w:t>
                        </w:r>
                      </w:p>
                      <w:p w:rsidR="005036F5" w:rsidRDefault="00825FFE">
                        <w:pPr>
                          <w:spacing w:before="5"/>
                        </w:pPr>
                        <w:r>
                          <w:rPr>
                            <w:color w:val="FFFFFF"/>
                          </w:rPr>
                          <w:t>Government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Institutions</w:t>
                        </w:r>
                      </w:p>
                    </w:txbxContent>
                  </v:textbox>
                </v:rect>
                <v:rect id="Rectangle 7" o:spid="_x0000_s1032" style="position:absolute;left:984;top:54037;width:20987;height:2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5036F5" w:rsidRDefault="00825FFE">
                        <w:pPr>
                          <w:spacing w:line="219" w:lineRule="exact"/>
                          <w:rPr>
                            <w:color w:val="FFFFFF"/>
                            <w:spacing w:val="-2"/>
                          </w:rPr>
                        </w:pPr>
                        <w:r>
                          <w:rPr>
                            <w:color w:val="FFFFFF"/>
                            <w:spacing w:val="-2"/>
                          </w:rPr>
                          <w:t>Contacts:</w:t>
                        </w:r>
                      </w:p>
                      <w:p w:rsidR="005036F5" w:rsidRDefault="005036F5">
                        <w:pPr>
                          <w:spacing w:line="219" w:lineRule="exact"/>
                          <w:rPr>
                            <w:color w:val="FFFFFF"/>
                            <w:spacing w:val="-2"/>
                          </w:rPr>
                        </w:pPr>
                      </w:p>
                      <w:p w:rsidR="005036F5" w:rsidRDefault="00825FFE">
                        <w:pPr>
                          <w:spacing w:line="219" w:lineRule="exact"/>
                          <w:rPr>
                            <w:rFonts w:ascii="Arial Black" w:hAnsi="Arial Black"/>
                            <w:color w:val="4BACC6"/>
                          </w:rPr>
                        </w:pPr>
                        <w:r>
                          <w:rPr>
                            <w:rFonts w:hAnsi="Arial Black"/>
                            <w:color w:val="4BACC6"/>
                          </w:rPr>
                          <w:t>Simon Masindanio</w:t>
                        </w:r>
                      </w:p>
                      <w:p w:rsidR="005036F5" w:rsidRDefault="00825FFE">
                        <w:pPr>
                          <w:spacing w:line="219" w:lineRule="exact"/>
                          <w:rPr>
                            <w:rFonts w:ascii="Arial Black" w:hAnsi="Arial Black"/>
                            <w:color w:val="4BACC6"/>
                          </w:rPr>
                        </w:pPr>
                        <w:r>
                          <w:rPr>
                            <w:rFonts w:hAnsi="Arial Black"/>
                            <w:color w:val="4BACC6"/>
                          </w:rPr>
                          <w:t>0724839955</w:t>
                        </w:r>
                      </w:p>
                      <w:p w:rsidR="005036F5" w:rsidRDefault="005036F5">
                        <w:pPr>
                          <w:spacing w:line="219" w:lineRule="exact"/>
                          <w:rPr>
                            <w:rFonts w:ascii="Arial Black" w:hAnsi="Arial Black"/>
                            <w:color w:val="4BACC6"/>
                          </w:rPr>
                        </w:pPr>
                      </w:p>
                      <w:p w:rsidR="005036F5" w:rsidRDefault="00825FFE">
                        <w:pPr>
                          <w:spacing w:line="219" w:lineRule="exact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Email:</w:t>
                        </w:r>
                      </w:p>
                      <w:p w:rsidR="005036F5" w:rsidRDefault="00825FFE">
                        <w:pPr>
                          <w:spacing w:line="219" w:lineRule="exact"/>
                          <w:rPr>
                            <w:rFonts w:ascii="Times New Roman" w:hAnsi="Times New Roman" w:cs="Times New Roman"/>
                            <w:b/>
                            <w:color w:val="4BACC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4BACC6"/>
                            <w:sz w:val="24"/>
                            <w:szCs w:val="24"/>
                          </w:rPr>
                          <w:t>simon.wekesa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BACC6"/>
                            <w:sz w:val="24"/>
                            <w:szCs w:val="24"/>
                          </w:rPr>
                          <w:t>@madison.co.ke</w:t>
                        </w:r>
                      </w:p>
                      <w:p w:rsidR="005036F5" w:rsidRDefault="005036F5">
                        <w:pPr>
                          <w:spacing w:before="26"/>
                          <w:rPr>
                            <w:rFonts w:ascii="Arial Black" w:hAnsi="Arial Black"/>
                          </w:rPr>
                        </w:pPr>
                      </w:p>
                      <w:p w:rsidR="005036F5" w:rsidRDefault="00825FFE">
                        <w:pPr>
                          <w:spacing w:before="1" w:line="501" w:lineRule="auto"/>
                        </w:pPr>
                        <w:r>
                          <w:rPr>
                            <w:color w:val="FFFFFF"/>
                          </w:rPr>
                          <w:t>Madison Investments Managers House,2</w:t>
                        </w:r>
                        <w:r>
                          <w:rPr>
                            <w:color w:val="FFFFFF"/>
                            <w:vertAlign w:val="superscript"/>
                          </w:rPr>
                          <w:t>nd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floor</w:t>
                        </w:r>
                      </w:p>
                      <w:p w:rsidR="005036F5" w:rsidRDefault="00825FFE">
                        <w:pPr>
                          <w:spacing w:before="6"/>
                        </w:pPr>
                        <w:r>
                          <w:rPr>
                            <w:color w:val="FFFFFF"/>
                          </w:rPr>
                          <w:t>Upper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Hill</w:t>
                        </w:r>
                        <w:r>
                          <w:rPr>
                            <w:color w:val="FFFFFF"/>
                            <w:spacing w:val="-4"/>
                          </w:rPr>
                          <w:t>, Upper Close Road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5036F5" w:rsidRDefault="00825FFE">
      <w:pPr>
        <w:pStyle w:val="ListParagraph"/>
        <w:numPr>
          <w:ilvl w:val="0"/>
          <w:numId w:val="3"/>
        </w:numPr>
        <w:tabs>
          <w:tab w:val="left" w:pos="850"/>
        </w:tabs>
        <w:ind w:left="850" w:hanging="359"/>
      </w:pPr>
      <w:r>
        <w:t>Diversification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4"/>
        </w:rPr>
        <w:t>risk</w:t>
      </w:r>
    </w:p>
    <w:p w:rsidR="005036F5" w:rsidRDefault="00825FFE">
      <w:pPr>
        <w:pStyle w:val="ListParagraph"/>
        <w:numPr>
          <w:ilvl w:val="0"/>
          <w:numId w:val="3"/>
        </w:numPr>
        <w:tabs>
          <w:tab w:val="left" w:pos="850"/>
        </w:tabs>
        <w:ind w:left="850" w:hanging="359"/>
      </w:pPr>
      <w:r>
        <w:t>Achievement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investment</w:t>
      </w:r>
      <w:r>
        <w:rPr>
          <w:spacing w:val="-6"/>
        </w:rPr>
        <w:t xml:space="preserve"> </w:t>
      </w:r>
      <w:r>
        <w:t>goals-short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rPr>
          <w:spacing w:val="-4"/>
        </w:rPr>
        <w:t>term</w:t>
      </w:r>
    </w:p>
    <w:p w:rsidR="005036F5" w:rsidRDefault="00825FFE">
      <w:pPr>
        <w:pStyle w:val="ListParagraph"/>
        <w:numPr>
          <w:ilvl w:val="0"/>
          <w:numId w:val="3"/>
        </w:numPr>
        <w:tabs>
          <w:tab w:val="left" w:pos="850"/>
        </w:tabs>
        <w:spacing w:before="1"/>
        <w:ind w:left="850" w:hanging="359"/>
      </w:pPr>
      <w:r>
        <w:t>Effective</w:t>
      </w:r>
      <w:r>
        <w:rPr>
          <w:spacing w:val="-4"/>
        </w:rPr>
        <w:t xml:space="preserve"> </w:t>
      </w:r>
      <w:r>
        <w:t>cash</w:t>
      </w:r>
      <w:r>
        <w:rPr>
          <w:spacing w:val="-6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rPr>
          <w:spacing w:val="-2"/>
        </w:rPr>
        <w:t>management</w:t>
      </w:r>
    </w:p>
    <w:p w:rsidR="005036F5" w:rsidRDefault="00825FFE">
      <w:pPr>
        <w:pStyle w:val="ListParagraph"/>
        <w:numPr>
          <w:ilvl w:val="0"/>
          <w:numId w:val="3"/>
        </w:numPr>
        <w:tabs>
          <w:tab w:val="left" w:pos="850"/>
        </w:tabs>
        <w:ind w:left="850" w:hanging="359"/>
      </w:pPr>
      <w:r>
        <w:t>Quick</w:t>
      </w:r>
      <w:r>
        <w:rPr>
          <w:spacing w:val="-7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funds-</w:t>
      </w:r>
      <w:r>
        <w:rPr>
          <w:spacing w:val="-2"/>
        </w:rPr>
        <w:t>liquidity</w:t>
      </w:r>
    </w:p>
    <w:p w:rsidR="005036F5" w:rsidRDefault="00825FFE">
      <w:pPr>
        <w:pStyle w:val="Heading1"/>
        <w:spacing w:before="266"/>
        <w:ind w:firstLine="0"/>
        <w:jc w:val="center"/>
      </w:pP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investment</w:t>
      </w:r>
      <w:r>
        <w:rPr>
          <w:spacing w:val="-6"/>
          <w:u w:val="single"/>
        </w:rPr>
        <w:t xml:space="preserve"> </w:t>
      </w:r>
      <w:r>
        <w:rPr>
          <w:u w:val="single"/>
        </w:rPr>
        <w:t>offers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include</w:t>
      </w:r>
    </w:p>
    <w:p w:rsidR="005036F5" w:rsidRDefault="00825FFE">
      <w:pPr>
        <w:pStyle w:val="ListParagraph"/>
        <w:numPr>
          <w:ilvl w:val="0"/>
          <w:numId w:val="2"/>
        </w:numPr>
        <w:tabs>
          <w:tab w:val="left" w:pos="309"/>
        </w:tabs>
        <w:spacing w:before="181"/>
        <w:ind w:left="309" w:hanging="178"/>
        <w:rPr>
          <w:b/>
        </w:rPr>
      </w:pPr>
      <w:r>
        <w:rPr>
          <w:b/>
          <w:color w:val="FF0000"/>
        </w:rPr>
        <w:t>Madison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Money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market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  <w:spacing w:val="-4"/>
        </w:rPr>
        <w:t>fund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  <w:spacing w:before="183" w:line="276" w:lineRule="auto"/>
        <w:ind w:right="222"/>
      </w:pPr>
      <w:r>
        <w:t>Capital</w:t>
      </w:r>
      <w:r>
        <w:rPr>
          <w:spacing w:val="-5"/>
        </w:rPr>
        <w:t xml:space="preserve"> </w:t>
      </w:r>
      <w:r>
        <w:t>preservation-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fundamental</w:t>
      </w:r>
      <w:r>
        <w:rPr>
          <w:spacing w:val="-5"/>
        </w:rPr>
        <w:t xml:space="preserve"> </w:t>
      </w:r>
      <w:r>
        <w:t>objective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 protect the capital invested.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  <w:ind w:right="453"/>
      </w:pPr>
      <w:r>
        <w:t>Suitable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investments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emergency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project </w:t>
      </w:r>
      <w:r>
        <w:rPr>
          <w:spacing w:val="-2"/>
        </w:rPr>
        <w:t>funds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  <w:spacing w:line="276" w:lineRule="auto"/>
        <w:ind w:right="163"/>
      </w:pPr>
      <w:r>
        <w:t>Consistent</w:t>
      </w:r>
      <w:r>
        <w:rPr>
          <w:spacing w:val="-5"/>
        </w:rPr>
        <w:t xml:space="preserve"> </w:t>
      </w:r>
      <w:r>
        <w:t>Performance:</w:t>
      </w:r>
      <w:r>
        <w:rPr>
          <w:spacing w:val="-8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fund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consistently</w:t>
      </w:r>
      <w:r>
        <w:rPr>
          <w:spacing w:val="-7"/>
        </w:rPr>
        <w:t xml:space="preserve"> </w:t>
      </w:r>
      <w:r>
        <w:t>ranked</w:t>
      </w:r>
      <w:r>
        <w:rPr>
          <w:spacing w:val="-5"/>
        </w:rPr>
        <w:t xml:space="preserve"> </w:t>
      </w:r>
      <w:r>
        <w:t>within the top five in returns in the investment market.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  <w:spacing w:before="2"/>
      </w:pPr>
      <w:r>
        <w:t>High</w:t>
      </w:r>
      <w:r>
        <w:rPr>
          <w:spacing w:val="-4"/>
        </w:rPr>
        <w:t xml:space="preserve"> </w:t>
      </w:r>
      <w:r>
        <w:t>liquidity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funds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  <w:spacing w:before="39"/>
      </w:pPr>
      <w:r>
        <w:t>Monthly</w:t>
      </w:r>
      <w:r>
        <w:rPr>
          <w:spacing w:val="-7"/>
        </w:rPr>
        <w:t xml:space="preserve"> </w:t>
      </w:r>
      <w:r>
        <w:t>compounding</w:t>
      </w:r>
      <w:r>
        <w:rPr>
          <w:spacing w:val="-6"/>
        </w:rPr>
        <w:t xml:space="preserve"> </w:t>
      </w:r>
      <w:r>
        <w:rPr>
          <w:spacing w:val="-2"/>
        </w:rPr>
        <w:t>interest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  <w:spacing w:before="39"/>
      </w:pPr>
      <w:r>
        <w:t>Minimum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Investment</w:t>
      </w:r>
      <w:r>
        <w:rPr>
          <w:spacing w:val="-3"/>
        </w:rPr>
        <w:t xml:space="preserve"> </w:t>
      </w:r>
      <w:r>
        <w:rPr>
          <w:spacing w:val="-2"/>
        </w:rPr>
        <w:t>kshs.5,000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</w:pPr>
      <w:r>
        <w:t>Top</w:t>
      </w:r>
      <w:r>
        <w:rPr>
          <w:spacing w:val="-5"/>
        </w:rPr>
        <w:t xml:space="preserve"> </w:t>
      </w:r>
      <w:r>
        <w:t>ups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ksh.1000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</w:pPr>
      <w:bookmarkStart w:id="0" w:name="_Hlk195095518"/>
      <w:r>
        <w:t>Average indicative return is 11.</w:t>
      </w:r>
      <w:r w:rsidR="00C575DA">
        <w:t>5</w:t>
      </w:r>
      <w:r>
        <w:t>1</w:t>
      </w:r>
      <w:proofErr w:type="gramStart"/>
      <w:r>
        <w:t>% ,</w:t>
      </w:r>
      <w:proofErr w:type="gramEnd"/>
      <w:r>
        <w:t xml:space="preserve"> net of management fee</w:t>
      </w:r>
    </w:p>
    <w:bookmarkEnd w:id="0"/>
    <w:p w:rsidR="005036F5" w:rsidRDefault="00825FFE">
      <w:pPr>
        <w:pStyle w:val="Heading1"/>
        <w:numPr>
          <w:ilvl w:val="0"/>
          <w:numId w:val="2"/>
        </w:numPr>
        <w:tabs>
          <w:tab w:val="left" w:pos="336"/>
        </w:tabs>
        <w:spacing w:before="267"/>
        <w:ind w:left="336" w:hanging="205"/>
      </w:pPr>
      <w:r>
        <w:rPr>
          <w:color w:val="FF0000"/>
        </w:rPr>
        <w:t>Madison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Fixed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income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4"/>
        </w:rPr>
        <w:t>Fund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  <w:spacing w:before="183"/>
        <w:ind w:right="761"/>
      </w:pPr>
      <w:r>
        <w:t>Offers</w:t>
      </w:r>
      <w:r>
        <w:rPr>
          <w:spacing w:val="-4"/>
        </w:rPr>
        <w:t xml:space="preserve"> </w:t>
      </w:r>
      <w:r>
        <w:t>investors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invest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treasury</w:t>
      </w:r>
      <w:r>
        <w:rPr>
          <w:spacing w:val="-6"/>
        </w:rPr>
        <w:t xml:space="preserve"> </w:t>
      </w:r>
      <w:r>
        <w:t>bonds without having to wait for the long tenures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  <w:spacing w:before="1"/>
        <w:ind w:right="38"/>
      </w:pPr>
      <w:r>
        <w:t>Offers</w:t>
      </w:r>
      <w:r>
        <w:rPr>
          <w:spacing w:val="-6"/>
        </w:rPr>
        <w:t xml:space="preserve"> </w:t>
      </w:r>
      <w:r>
        <w:t>competitive</w:t>
      </w:r>
      <w:r>
        <w:rPr>
          <w:spacing w:val="-7"/>
        </w:rPr>
        <w:t xml:space="preserve"> </w:t>
      </w:r>
      <w:r>
        <w:t>returns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medium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tenure-Accessible every 3 Months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900"/>
        </w:tabs>
        <w:spacing w:before="1" w:line="279" w:lineRule="exact"/>
        <w:ind w:left="900" w:hanging="409"/>
      </w:pPr>
      <w:r>
        <w:t>Monthly</w:t>
      </w:r>
      <w:r>
        <w:rPr>
          <w:spacing w:val="-5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rPr>
          <w:spacing w:val="-2"/>
        </w:rPr>
        <w:t>distribution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  <w:spacing w:line="279" w:lineRule="exact"/>
      </w:pPr>
      <w:r>
        <w:t>Minimum</w:t>
      </w:r>
      <w:r>
        <w:rPr>
          <w:spacing w:val="-5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investment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kshs.5,000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</w:pPr>
      <w:r>
        <w:t>Top</w:t>
      </w:r>
      <w:r>
        <w:rPr>
          <w:spacing w:val="-3"/>
        </w:rPr>
        <w:t xml:space="preserve"> </w:t>
      </w:r>
      <w:r>
        <w:t>ups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ksh.1000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</w:pPr>
      <w:r>
        <w:t>Average indicative return is 1</w:t>
      </w:r>
      <w:r w:rsidR="00C575DA">
        <w:t>2</w:t>
      </w:r>
      <w:r>
        <w:t>.</w:t>
      </w:r>
      <w:r w:rsidR="00C575DA">
        <w:t>6</w:t>
      </w:r>
      <w:r>
        <w:t>4</w:t>
      </w:r>
      <w:proofErr w:type="gramStart"/>
      <w:r>
        <w:t>% ,</w:t>
      </w:r>
      <w:proofErr w:type="gramEnd"/>
      <w:r>
        <w:t xml:space="preserve"> net of management fee</w:t>
      </w:r>
    </w:p>
    <w:p w:rsidR="005036F5" w:rsidRDefault="005036F5">
      <w:pPr>
        <w:pStyle w:val="BodyText"/>
        <w:spacing w:before="181"/>
        <w:ind w:left="0" w:firstLine="0"/>
      </w:pPr>
    </w:p>
    <w:p w:rsidR="005036F5" w:rsidRDefault="00825FFE">
      <w:pPr>
        <w:pStyle w:val="Heading1"/>
        <w:numPr>
          <w:ilvl w:val="0"/>
          <w:numId w:val="2"/>
        </w:numPr>
        <w:tabs>
          <w:tab w:val="left" w:pos="340"/>
        </w:tabs>
        <w:ind w:left="340" w:hanging="209"/>
      </w:pPr>
      <w:r>
        <w:rPr>
          <w:color w:val="FF0000"/>
        </w:rPr>
        <w:t>Madison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Wealth</w:t>
      </w:r>
      <w:r>
        <w:rPr>
          <w:color w:val="FF0000"/>
          <w:spacing w:val="-4"/>
        </w:rPr>
        <w:t xml:space="preserve"> fund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  <w:spacing w:before="183" w:line="276" w:lineRule="auto"/>
        <w:ind w:right="402"/>
      </w:pPr>
      <w:r>
        <w:t>Diversified</w:t>
      </w:r>
      <w:r>
        <w:rPr>
          <w:spacing w:val="-6"/>
        </w:rPr>
        <w:t xml:space="preserve"> </w:t>
      </w:r>
      <w:r>
        <w:t>Portfolio: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investment</w:t>
      </w:r>
      <w:r>
        <w:rPr>
          <w:spacing w:val="-6"/>
        </w:rPr>
        <w:t xml:space="preserve"> </w:t>
      </w:r>
      <w:r>
        <w:t>mix</w:t>
      </w:r>
      <w:r>
        <w:rPr>
          <w:spacing w:val="-8"/>
        </w:rPr>
        <w:t xml:space="preserve"> </w:t>
      </w:r>
      <w:r>
        <w:t>includes</w:t>
      </w:r>
      <w:r>
        <w:rPr>
          <w:spacing w:val="-8"/>
        </w:rPr>
        <w:t xml:space="preserve"> </w:t>
      </w:r>
      <w:r>
        <w:t xml:space="preserve">government securities, bank deposits, commercial papers, and corporate </w:t>
      </w:r>
      <w:r>
        <w:rPr>
          <w:spacing w:val="-2"/>
        </w:rPr>
        <w:t>bonds.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  <w:spacing w:before="1" w:line="276" w:lineRule="auto"/>
        <w:ind w:right="113"/>
      </w:pPr>
      <w:r>
        <w:t>Offers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regula</w:t>
      </w:r>
      <w:r>
        <w:t>ted</w:t>
      </w:r>
      <w:r>
        <w:rPr>
          <w:spacing w:val="-3"/>
        </w:rPr>
        <w:t xml:space="preserve"> </w:t>
      </w:r>
      <w:r>
        <w:t>wealth</w:t>
      </w:r>
      <w:r>
        <w:rPr>
          <w:spacing w:val="-8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clients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earn</w:t>
      </w:r>
      <w:r>
        <w:rPr>
          <w:spacing w:val="-3"/>
        </w:rPr>
        <w:t xml:space="preserve"> </w:t>
      </w:r>
      <w:r>
        <w:t>high yield returns in a diversified portfolio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  <w:spacing w:line="276" w:lineRule="auto"/>
        <w:ind w:right="1136"/>
      </w:pPr>
      <w:r>
        <w:t>Offers</w:t>
      </w:r>
      <w:r>
        <w:rPr>
          <w:spacing w:val="-5"/>
        </w:rPr>
        <w:t xml:space="preserve"> </w:t>
      </w:r>
      <w:r>
        <w:t>competitive</w:t>
      </w:r>
      <w:r>
        <w:rPr>
          <w:spacing w:val="-6"/>
        </w:rPr>
        <w:t xml:space="preserve"> </w:t>
      </w:r>
      <w:r>
        <w:t>returns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or12</w:t>
      </w:r>
      <w:r>
        <w:rPr>
          <w:spacing w:val="-6"/>
        </w:rPr>
        <w:t xml:space="preserve"> </w:t>
      </w:r>
      <w:r>
        <w:t xml:space="preserve">Months </w:t>
      </w:r>
      <w:r>
        <w:rPr>
          <w:spacing w:val="-2"/>
        </w:rPr>
        <w:t>(renewable)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  <w:spacing w:line="279" w:lineRule="exact"/>
      </w:pPr>
      <w:r>
        <w:t>Minimum</w:t>
      </w:r>
      <w:r>
        <w:rPr>
          <w:spacing w:val="-5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Investment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rPr>
          <w:spacing w:val="-2"/>
        </w:rPr>
        <w:t>ksh.1,000,000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</w:pPr>
      <w:r>
        <w:t>Minimum</w:t>
      </w:r>
      <w:r>
        <w:rPr>
          <w:spacing w:val="-3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ksh.</w:t>
      </w:r>
      <w:r>
        <w:rPr>
          <w:spacing w:val="-1"/>
        </w:rPr>
        <w:t xml:space="preserve"> </w:t>
      </w:r>
      <w:r>
        <w:rPr>
          <w:spacing w:val="-2"/>
        </w:rPr>
        <w:t>1,000,000</w:t>
      </w:r>
    </w:p>
    <w:p w:rsidR="005036F5" w:rsidRDefault="00825FFE">
      <w:pPr>
        <w:pStyle w:val="ListParagraph"/>
        <w:numPr>
          <w:ilvl w:val="1"/>
          <w:numId w:val="2"/>
        </w:numPr>
        <w:tabs>
          <w:tab w:val="left" w:pos="852"/>
        </w:tabs>
      </w:pPr>
      <w:r>
        <w:t>Average indicative return is 13.</w:t>
      </w:r>
      <w:r w:rsidR="00C575DA">
        <w:t>0</w:t>
      </w:r>
      <w:bookmarkStart w:id="1" w:name="_GoBack"/>
      <w:bookmarkEnd w:id="1"/>
      <w:r>
        <w:t>7</w:t>
      </w:r>
      <w:r>
        <w:t xml:space="preserve">% </w:t>
      </w:r>
      <w:proofErr w:type="spellStart"/>
      <w:r>
        <w:t>p.a</w:t>
      </w:r>
      <w:bookmarkStart w:id="2" w:name="_Hlk195095711"/>
      <w:proofErr w:type="spellEnd"/>
      <w:r>
        <w:t>, net of management fee</w:t>
      </w:r>
      <w:bookmarkEnd w:id="2"/>
    </w:p>
    <w:p w:rsidR="005036F5" w:rsidRDefault="005036F5">
      <w:pPr>
        <w:pStyle w:val="ListParagraph"/>
        <w:tabs>
          <w:tab w:val="left" w:pos="852"/>
        </w:tabs>
        <w:ind w:firstLine="0"/>
      </w:pPr>
    </w:p>
    <w:p w:rsidR="005036F5" w:rsidRDefault="00825FFE">
      <w:pPr>
        <w:pStyle w:val="Title"/>
        <w:spacing w:before="89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FF0000"/>
          <w:u w:val="none"/>
        </w:rPr>
        <w:t>WHO</w:t>
      </w:r>
      <w:r>
        <w:rPr>
          <w:color w:val="FF0000"/>
          <w:spacing w:val="-2"/>
          <w:u w:val="none"/>
        </w:rPr>
        <w:t xml:space="preserve"> </w:t>
      </w:r>
      <w:r>
        <w:rPr>
          <w:color w:val="FF0000"/>
          <w:u w:val="none"/>
        </w:rPr>
        <w:t>WE</w:t>
      </w:r>
      <w:r>
        <w:rPr>
          <w:color w:val="FF0000"/>
          <w:spacing w:val="-2"/>
          <w:u w:val="none"/>
        </w:rPr>
        <w:t xml:space="preserve"> </w:t>
      </w:r>
      <w:r>
        <w:rPr>
          <w:color w:val="FF0000"/>
          <w:spacing w:val="-5"/>
          <w:u w:val="none"/>
        </w:rPr>
        <w:t>ARE</w:t>
      </w:r>
    </w:p>
    <w:sectPr w:rsidR="005036F5">
      <w:type w:val="continuous"/>
      <w:pgSz w:w="11910" w:h="16840"/>
      <w:pgMar w:top="1020" w:right="1559" w:bottom="280" w:left="425" w:header="720" w:footer="720" w:gutter="0"/>
      <w:cols w:num="2" w:space="720" w:equalWidth="0">
        <w:col w:w="7047" w:space="1081"/>
        <w:col w:w="17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F20E8BFC"/>
    <w:lvl w:ilvl="0" w:tplc="A4A86C1A">
      <w:start w:val="1"/>
      <w:numFmt w:val="decimal"/>
      <w:lvlText w:val="%1."/>
      <w:lvlJc w:val="left"/>
      <w:pPr>
        <w:ind w:left="311" w:hanging="180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06AAB6E">
      <w:start w:val="1"/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7C2EC04">
      <w:start w:val="1"/>
      <w:numFmt w:val="bullet"/>
      <w:lvlText w:val="•"/>
      <w:lvlJc w:val="left"/>
      <w:pPr>
        <w:ind w:left="1547" w:hanging="361"/>
      </w:pPr>
      <w:rPr>
        <w:rFonts w:hint="default"/>
        <w:lang w:val="en-US" w:eastAsia="en-US" w:bidi="ar-SA"/>
      </w:rPr>
    </w:lvl>
    <w:lvl w:ilvl="3" w:tplc="FAEA7D28">
      <w:start w:val="1"/>
      <w:numFmt w:val="bullet"/>
      <w:lvlText w:val="•"/>
      <w:lvlJc w:val="left"/>
      <w:pPr>
        <w:ind w:left="2234" w:hanging="361"/>
      </w:pPr>
      <w:rPr>
        <w:rFonts w:hint="default"/>
        <w:lang w:val="en-US" w:eastAsia="en-US" w:bidi="ar-SA"/>
      </w:rPr>
    </w:lvl>
    <w:lvl w:ilvl="4" w:tplc="D91A5E32">
      <w:start w:val="1"/>
      <w:numFmt w:val="bullet"/>
      <w:lvlText w:val="•"/>
      <w:lvlJc w:val="left"/>
      <w:pPr>
        <w:ind w:left="2922" w:hanging="361"/>
      </w:pPr>
      <w:rPr>
        <w:rFonts w:hint="default"/>
        <w:lang w:val="en-US" w:eastAsia="en-US" w:bidi="ar-SA"/>
      </w:rPr>
    </w:lvl>
    <w:lvl w:ilvl="5" w:tplc="09D21F68">
      <w:start w:val="1"/>
      <w:numFmt w:val="bullet"/>
      <w:lvlText w:val="•"/>
      <w:lvlJc w:val="left"/>
      <w:pPr>
        <w:ind w:left="3609" w:hanging="361"/>
      </w:pPr>
      <w:rPr>
        <w:rFonts w:hint="default"/>
        <w:lang w:val="en-US" w:eastAsia="en-US" w:bidi="ar-SA"/>
      </w:rPr>
    </w:lvl>
    <w:lvl w:ilvl="6" w:tplc="5AC4829E">
      <w:start w:val="1"/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ar-SA"/>
      </w:rPr>
    </w:lvl>
    <w:lvl w:ilvl="7" w:tplc="654EED0E">
      <w:start w:val="1"/>
      <w:numFmt w:val="bullet"/>
      <w:lvlText w:val="•"/>
      <w:lvlJc w:val="left"/>
      <w:pPr>
        <w:ind w:left="4984" w:hanging="361"/>
      </w:pPr>
      <w:rPr>
        <w:rFonts w:hint="default"/>
        <w:lang w:val="en-US" w:eastAsia="en-US" w:bidi="ar-SA"/>
      </w:rPr>
    </w:lvl>
    <w:lvl w:ilvl="8" w:tplc="B9CC5AC0">
      <w:start w:val="1"/>
      <w:numFmt w:val="bullet"/>
      <w:lvlText w:val="•"/>
      <w:lvlJc w:val="left"/>
      <w:pPr>
        <w:ind w:left="567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0000001"/>
    <w:multiLevelType w:val="hybridMultilevel"/>
    <w:tmpl w:val="7174DE8A"/>
    <w:lvl w:ilvl="0" w:tplc="CFFEDDC6">
      <w:start w:val="1"/>
      <w:numFmt w:val="bullet"/>
      <w:lvlText w:val="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90128B0A">
      <w:start w:val="1"/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2" w:tplc="61CC2D9A">
      <w:start w:val="1"/>
      <w:numFmt w:val="bullet"/>
      <w:lvlText w:val="•"/>
      <w:lvlJc w:val="left"/>
      <w:pPr>
        <w:ind w:left="994" w:hanging="360"/>
      </w:pPr>
      <w:rPr>
        <w:rFonts w:hint="default"/>
        <w:lang w:val="en-US" w:eastAsia="en-US" w:bidi="ar-SA"/>
      </w:rPr>
    </w:lvl>
    <w:lvl w:ilvl="3" w:tplc="DF822F9A">
      <w:start w:val="1"/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4" w:tplc="9594ED4C">
      <w:start w:val="1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 w:tplc="FC7819B2">
      <w:start w:val="1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 w:tplc="04F200E0">
      <w:start w:val="1"/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7" w:tplc="D5A0E6E6">
      <w:start w:val="1"/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8" w:tplc="AE906348">
      <w:start w:val="1"/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0000002"/>
    <w:multiLevelType w:val="hybridMultilevel"/>
    <w:tmpl w:val="DE26EC7C"/>
    <w:lvl w:ilvl="0" w:tplc="F6E6A13E">
      <w:start w:val="1"/>
      <w:numFmt w:val="bullet"/>
      <w:lvlText w:val=""/>
      <w:lvlJc w:val="left"/>
      <w:pPr>
        <w:ind w:left="85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AE8BCE">
      <w:start w:val="1"/>
      <w:numFmt w:val="bullet"/>
      <w:lvlText w:val="•"/>
      <w:lvlJc w:val="left"/>
      <w:pPr>
        <w:ind w:left="1478" w:hanging="361"/>
      </w:pPr>
      <w:rPr>
        <w:rFonts w:hint="default"/>
        <w:lang w:val="en-US" w:eastAsia="en-US" w:bidi="ar-SA"/>
      </w:rPr>
    </w:lvl>
    <w:lvl w:ilvl="2" w:tplc="01346C80">
      <w:start w:val="1"/>
      <w:numFmt w:val="bullet"/>
      <w:lvlText w:val="•"/>
      <w:lvlJc w:val="left"/>
      <w:pPr>
        <w:ind w:left="2097" w:hanging="361"/>
      </w:pPr>
      <w:rPr>
        <w:rFonts w:hint="default"/>
        <w:lang w:val="en-US" w:eastAsia="en-US" w:bidi="ar-SA"/>
      </w:rPr>
    </w:lvl>
    <w:lvl w:ilvl="3" w:tplc="C82E1CE4">
      <w:start w:val="1"/>
      <w:numFmt w:val="bullet"/>
      <w:lvlText w:val="•"/>
      <w:lvlJc w:val="left"/>
      <w:pPr>
        <w:ind w:left="2715" w:hanging="361"/>
      </w:pPr>
      <w:rPr>
        <w:rFonts w:hint="default"/>
        <w:lang w:val="en-US" w:eastAsia="en-US" w:bidi="ar-SA"/>
      </w:rPr>
    </w:lvl>
    <w:lvl w:ilvl="4" w:tplc="B2700BFC">
      <w:start w:val="1"/>
      <w:numFmt w:val="bullet"/>
      <w:lvlText w:val="•"/>
      <w:lvlJc w:val="left"/>
      <w:pPr>
        <w:ind w:left="3334" w:hanging="361"/>
      </w:pPr>
      <w:rPr>
        <w:rFonts w:hint="default"/>
        <w:lang w:val="en-US" w:eastAsia="en-US" w:bidi="ar-SA"/>
      </w:rPr>
    </w:lvl>
    <w:lvl w:ilvl="5" w:tplc="326810D0">
      <w:start w:val="1"/>
      <w:numFmt w:val="bullet"/>
      <w:lvlText w:val="•"/>
      <w:lvlJc w:val="left"/>
      <w:pPr>
        <w:ind w:left="3953" w:hanging="361"/>
      </w:pPr>
      <w:rPr>
        <w:rFonts w:hint="default"/>
        <w:lang w:val="en-US" w:eastAsia="en-US" w:bidi="ar-SA"/>
      </w:rPr>
    </w:lvl>
    <w:lvl w:ilvl="6" w:tplc="4C68C82E">
      <w:start w:val="1"/>
      <w:numFmt w:val="bullet"/>
      <w:lvlText w:val="•"/>
      <w:lvlJc w:val="left"/>
      <w:pPr>
        <w:ind w:left="4571" w:hanging="361"/>
      </w:pPr>
      <w:rPr>
        <w:rFonts w:hint="default"/>
        <w:lang w:val="en-US" w:eastAsia="en-US" w:bidi="ar-SA"/>
      </w:rPr>
    </w:lvl>
    <w:lvl w:ilvl="7" w:tplc="4844B494">
      <w:start w:val="1"/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ar-SA"/>
      </w:rPr>
    </w:lvl>
    <w:lvl w:ilvl="8" w:tplc="360862DA">
      <w:start w:val="1"/>
      <w:numFmt w:val="bullet"/>
      <w:lvlText w:val="•"/>
      <w:lvlJc w:val="left"/>
      <w:pPr>
        <w:ind w:left="5808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F5"/>
    <w:rsid w:val="005036F5"/>
    <w:rsid w:val="00825FFE"/>
    <w:rsid w:val="00C5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06F3"/>
  <w15:docId w15:val="{ED32193F-EC55-4612-9BF7-A8F8ACF0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9"/>
    <w:qFormat/>
    <w:pPr>
      <w:ind w:left="131" w:hanging="20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2" w:hanging="361"/>
    </w:pPr>
  </w:style>
  <w:style w:type="paragraph" w:styleId="Title">
    <w:name w:val="Title"/>
    <w:basedOn w:val="Normal"/>
    <w:uiPriority w:val="10"/>
    <w:qFormat/>
    <w:pPr>
      <w:spacing w:before="37"/>
      <w:ind w:left="131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5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Njeri Ndirangu (MIM)</dc:creator>
  <cp:lastModifiedBy>Simon Wekesa (MIM)</cp:lastModifiedBy>
  <cp:revision>16</cp:revision>
  <cp:lastPrinted>2025-06-23T05:49:00Z</cp:lastPrinted>
  <dcterms:created xsi:type="dcterms:W3CDTF">2025-04-09T08:07:00Z</dcterms:created>
  <dcterms:modified xsi:type="dcterms:W3CDTF">2025-06-23T06:04:00Z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  <property fmtid="{D5CDD505-2E9C-101B-9397-08002B2CF9AE}" pid="6" name="ICV">
    <vt:lpwstr>49b1f40a0bc24f6f8771c899d649796c</vt:lpwstr>
  </property>
</Properties>
</file>